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72" w:after="0" w:line="322"/>
        <w:ind w:right="459" w:left="572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АВТОНОМНАЯ НЕКОММЕРЧЕСКАЯ ОРГАНИЗАЦИЯ</w:t>
      </w:r>
    </w:p>
    <w:p>
      <w:pPr>
        <w:spacing w:before="0" w:after="0" w:line="322"/>
        <w:ind w:right="460" w:left="572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ДОПОЛНИТЕЛЬНОГО ПРОФЕССИОНАЛЬНОГО ОБРАЗОВАНИЯ</w:t>
      </w:r>
    </w:p>
    <w:p>
      <w:pPr>
        <w:spacing w:before="0" w:after="0" w:line="240"/>
        <w:ind w:right="459" w:left="572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ЦЕНТРАЛЬНЫЙ МНОГОПРОФИЛЬНЫЙ ИНСТИТУТ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0" w:line="240"/>
        <w:ind w:right="459" w:left="572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19" w:after="0" w:line="240"/>
        <w:ind w:right="0" w:left="84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УТВЕРЖДАЮ</w:t>
      </w:r>
    </w:p>
    <w:p>
      <w:pPr>
        <w:spacing w:before="19" w:after="0" w:line="240"/>
        <w:ind w:right="0" w:left="84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Ректор АНО ДПО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ЦМИ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19" w:after="0" w:line="240"/>
        <w:ind w:right="0" w:left="84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А.Х. Тамбиев</w:t>
      </w:r>
    </w:p>
    <w:p>
      <w:pPr>
        <w:spacing w:before="19" w:after="0" w:line="240"/>
        <w:ind w:right="0" w:left="84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object w:dxaOrig="3098" w:dyaOrig="2389">
          <v:rect xmlns:o="urn:schemas-microsoft-com:office:office" xmlns:v="urn:schemas-microsoft-com:vml" id="rectole0000000000" style="width:154.900000pt;height:119.4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15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»_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ноября_2020 г.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</w:t>
      </w:r>
    </w:p>
    <w:p>
      <w:pPr>
        <w:spacing w:before="100" w:after="10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Дошкольная педагогика и психология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Программа предназначена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для </w:t>
      </w:r>
      <w:hyperlink xmlns:r="http://schemas.openxmlformats.org/officeDocument/2006/relationships" r:id="docRId2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профессиональной переподготовки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специалистов, имеющих высшее или среднее профессиональное образование (педагогического или иного профиля), для выполнения профессиональной деятельности в сфере </w:t>
      </w:r>
      <w:hyperlink xmlns:r="http://schemas.openxmlformats.org/officeDocument/2006/relationships" r:id="docRId3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дошкольного образования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воспитание и обучение детей дошкольного возраста в образовательных учреждениях разного типа, вида и в домашних условиях).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Цель программы: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переподготовка специалистов для получения права на осуществление профессиональной деятельности в сфере дошкольного образования.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Уровень начальной подготовки слушателя: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слушатель должен иметь документ государственного образца о высшем или среднем профессиональном образовании.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Для закрепления, расширения, углубления и систематизации знаний, полученных слушателями в ходе освоения учебных дисциплин программы осуществляется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учебная практика.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Срок освоения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дополнительной образовательной программы профессиональной переподготовки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Дошкольная </w:t>
      </w:r>
      <w:hyperlink xmlns:r="http://schemas.openxmlformats.org/officeDocument/2006/relationships" r:id="docRId4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педагогика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 психология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288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часов.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7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7"/>
          <w:shd w:fill="auto" w:val="clear"/>
        </w:rPr>
        <w:t xml:space="preserve">Учебный план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7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7"/>
          <w:shd w:fill="auto" w:val="clear"/>
        </w:rPr>
        <w:t xml:space="preserve">профессиональной переподготовки по дополнительной образовательной программе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7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7"/>
          <w:shd w:fill="auto" w:val="clear"/>
        </w:rPr>
        <w:t xml:space="preserve">Дошкольная педагогика и психология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7"/>
          <w:shd w:fill="auto" w:val="clear"/>
        </w:rPr>
        <w:t xml:space="preserve">»</w:t>
      </w:r>
    </w:p>
    <w:tbl>
      <w:tblPr/>
      <w:tblGrid>
        <w:gridCol w:w="821"/>
        <w:gridCol w:w="5187"/>
        <w:gridCol w:w="1376"/>
        <w:gridCol w:w="2091"/>
      </w:tblGrid>
      <w:tr>
        <w:trPr>
          <w:trHeight w:val="1" w:hRule="atLeast"/>
          <w:jc w:val="left"/>
        </w:trPr>
        <w:tc>
          <w:tcPr>
            <w:tcW w:w="821" w:type="dxa"/>
            <w:vMerge w:val="restart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№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п/п</w:t>
            </w:r>
          </w:p>
        </w:tc>
        <w:tc>
          <w:tcPr>
            <w:tcW w:w="5187" w:type="dxa"/>
            <w:vMerge w:val="restart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Наименование дисциплин</w:t>
            </w:r>
          </w:p>
        </w:tc>
        <w:tc>
          <w:tcPr>
            <w:tcW w:w="1376" w:type="dxa"/>
            <w:vMerge w:val="restart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Всего</w:t>
            </w:r>
          </w:p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часов</w:t>
            </w:r>
          </w:p>
        </w:tc>
        <w:tc>
          <w:tcPr>
            <w:tcW w:w="209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Форма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контроля</w:t>
            </w:r>
          </w:p>
        </w:tc>
      </w:tr>
      <w:tr>
        <w:trPr>
          <w:trHeight w:val="1" w:hRule="atLeast"/>
          <w:jc w:val="left"/>
        </w:trPr>
        <w:tc>
          <w:tcPr>
            <w:tcW w:w="821" w:type="dxa"/>
            <w:vMerge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87" w:type="dxa"/>
            <w:vMerge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76" w:type="dxa"/>
            <w:vMerge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9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left"/>
        </w:trPr>
        <w:tc>
          <w:tcPr>
            <w:tcW w:w="82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I.</w:t>
            </w:r>
          </w:p>
        </w:tc>
        <w:tc>
          <w:tcPr>
            <w:tcW w:w="518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Общепрофессиональные дисциплины</w:t>
            </w:r>
          </w:p>
        </w:tc>
        <w:tc>
          <w:tcPr>
            <w:tcW w:w="137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68</w:t>
            </w:r>
          </w:p>
        </w:tc>
        <w:tc>
          <w:tcPr>
            <w:tcW w:w="209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left"/>
        </w:trPr>
        <w:tc>
          <w:tcPr>
            <w:tcW w:w="82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1.1.</w:t>
            </w:r>
          </w:p>
        </w:tc>
        <w:tc>
          <w:tcPr>
            <w:tcW w:w="518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Общая педагогика</w:t>
            </w:r>
          </w:p>
        </w:tc>
        <w:tc>
          <w:tcPr>
            <w:tcW w:w="137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40</w:t>
            </w:r>
          </w:p>
        </w:tc>
        <w:tc>
          <w:tcPr>
            <w:tcW w:w="209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Экзамен</w:t>
            </w:r>
          </w:p>
        </w:tc>
      </w:tr>
      <w:tr>
        <w:trPr>
          <w:trHeight w:val="1" w:hRule="atLeast"/>
          <w:jc w:val="left"/>
        </w:trPr>
        <w:tc>
          <w:tcPr>
            <w:tcW w:w="82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1.2.</w:t>
            </w:r>
          </w:p>
        </w:tc>
        <w:tc>
          <w:tcPr>
            <w:tcW w:w="518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Правовое обеспечение профессионально-педагогической деятельности</w:t>
            </w:r>
          </w:p>
        </w:tc>
        <w:tc>
          <w:tcPr>
            <w:tcW w:w="137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28</w:t>
            </w:r>
          </w:p>
        </w:tc>
        <w:tc>
          <w:tcPr>
            <w:tcW w:w="209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Зачет</w:t>
            </w:r>
          </w:p>
        </w:tc>
      </w:tr>
      <w:tr>
        <w:trPr>
          <w:trHeight w:val="1" w:hRule="atLeast"/>
          <w:jc w:val="left"/>
        </w:trPr>
        <w:tc>
          <w:tcPr>
            <w:tcW w:w="82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II.</w:t>
            </w:r>
          </w:p>
        </w:tc>
        <w:tc>
          <w:tcPr>
            <w:tcW w:w="518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Дисциплины предметной подготовки</w:t>
            </w:r>
          </w:p>
        </w:tc>
        <w:tc>
          <w:tcPr>
            <w:tcW w:w="137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182 </w:t>
            </w:r>
          </w:p>
        </w:tc>
        <w:tc>
          <w:tcPr>
            <w:tcW w:w="209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left"/>
        </w:trPr>
        <w:tc>
          <w:tcPr>
            <w:tcW w:w="82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2.1.</w:t>
            </w:r>
          </w:p>
        </w:tc>
        <w:tc>
          <w:tcPr>
            <w:tcW w:w="518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Дошкольная педагогика</w:t>
            </w:r>
          </w:p>
        </w:tc>
        <w:tc>
          <w:tcPr>
            <w:tcW w:w="137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40</w:t>
            </w:r>
          </w:p>
        </w:tc>
        <w:tc>
          <w:tcPr>
            <w:tcW w:w="209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Экзамен</w:t>
            </w:r>
          </w:p>
        </w:tc>
      </w:tr>
      <w:tr>
        <w:trPr>
          <w:trHeight w:val="1" w:hRule="atLeast"/>
          <w:jc w:val="left"/>
        </w:trPr>
        <w:tc>
          <w:tcPr>
            <w:tcW w:w="82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2.2.</w:t>
            </w:r>
          </w:p>
        </w:tc>
        <w:tc>
          <w:tcPr>
            <w:tcW w:w="518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Основы дошкольной психологии в деятельности воспитателей ДОУ</w:t>
            </w:r>
          </w:p>
        </w:tc>
        <w:tc>
          <w:tcPr>
            <w:tcW w:w="137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30</w:t>
            </w:r>
          </w:p>
        </w:tc>
        <w:tc>
          <w:tcPr>
            <w:tcW w:w="209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Зачет</w:t>
            </w:r>
          </w:p>
        </w:tc>
      </w:tr>
      <w:tr>
        <w:trPr>
          <w:trHeight w:val="1" w:hRule="atLeast"/>
          <w:jc w:val="left"/>
        </w:trPr>
        <w:tc>
          <w:tcPr>
            <w:tcW w:w="82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2.3</w:t>
            </w:r>
          </w:p>
        </w:tc>
        <w:tc>
          <w:tcPr>
            <w:tcW w:w="518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Игровые технологии в работе с дошкольниками: педагогический и психологический аспект</w:t>
            </w:r>
          </w:p>
        </w:tc>
        <w:tc>
          <w:tcPr>
            <w:tcW w:w="137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40</w:t>
            </w:r>
          </w:p>
        </w:tc>
        <w:tc>
          <w:tcPr>
            <w:tcW w:w="209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Экзамен</w:t>
            </w:r>
          </w:p>
        </w:tc>
      </w:tr>
      <w:tr>
        <w:trPr>
          <w:trHeight w:val="1" w:hRule="atLeast"/>
          <w:jc w:val="left"/>
        </w:trPr>
        <w:tc>
          <w:tcPr>
            <w:tcW w:w="82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2.4</w:t>
            </w:r>
          </w:p>
        </w:tc>
        <w:tc>
          <w:tcPr>
            <w:tcW w:w="518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Основы изобразительной деятельности и художественного труда в современном ДОУ</w:t>
            </w:r>
          </w:p>
        </w:tc>
        <w:tc>
          <w:tcPr>
            <w:tcW w:w="137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24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09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Зачет</w:t>
            </w:r>
          </w:p>
        </w:tc>
      </w:tr>
      <w:tr>
        <w:trPr>
          <w:trHeight w:val="1" w:hRule="atLeast"/>
          <w:jc w:val="left"/>
        </w:trPr>
        <w:tc>
          <w:tcPr>
            <w:tcW w:w="82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2.5</w:t>
            </w:r>
          </w:p>
        </w:tc>
        <w:tc>
          <w:tcPr>
            <w:tcW w:w="518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Управление дошкольным образовательным учреждением</w:t>
            </w:r>
          </w:p>
        </w:tc>
        <w:tc>
          <w:tcPr>
            <w:tcW w:w="137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24</w:t>
            </w:r>
          </w:p>
        </w:tc>
        <w:tc>
          <w:tcPr>
            <w:tcW w:w="209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Зачет</w:t>
            </w:r>
          </w:p>
        </w:tc>
      </w:tr>
      <w:tr>
        <w:trPr>
          <w:trHeight w:val="1" w:hRule="atLeast"/>
          <w:jc w:val="left"/>
        </w:trPr>
        <w:tc>
          <w:tcPr>
            <w:tcW w:w="82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2.6</w:t>
            </w:r>
          </w:p>
        </w:tc>
        <w:tc>
          <w:tcPr>
            <w:tcW w:w="518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Взаимодействие ДОУ и семьи в современных условиях</w:t>
            </w:r>
          </w:p>
        </w:tc>
        <w:tc>
          <w:tcPr>
            <w:tcW w:w="137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24</w:t>
            </w:r>
          </w:p>
        </w:tc>
        <w:tc>
          <w:tcPr>
            <w:tcW w:w="209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Зачет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left"/>
        </w:trPr>
        <w:tc>
          <w:tcPr>
            <w:tcW w:w="82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III.</w:t>
            </w:r>
          </w:p>
        </w:tc>
        <w:tc>
          <w:tcPr>
            <w:tcW w:w="518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Педагогическая практика</w:t>
            </w:r>
          </w:p>
        </w:tc>
        <w:tc>
          <w:tcPr>
            <w:tcW w:w="137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14</w:t>
            </w:r>
          </w:p>
        </w:tc>
        <w:tc>
          <w:tcPr>
            <w:tcW w:w="209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Отчет по практике</w:t>
            </w:r>
          </w:p>
        </w:tc>
      </w:tr>
      <w:tr>
        <w:trPr>
          <w:trHeight w:val="1" w:hRule="atLeast"/>
          <w:jc w:val="left"/>
        </w:trPr>
        <w:tc>
          <w:tcPr>
            <w:tcW w:w="82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IV.</w:t>
            </w:r>
          </w:p>
        </w:tc>
        <w:tc>
          <w:tcPr>
            <w:tcW w:w="518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Выпускная квалификационная работа</w:t>
            </w:r>
          </w:p>
        </w:tc>
        <w:tc>
          <w:tcPr>
            <w:tcW w:w="137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24</w:t>
            </w:r>
          </w:p>
        </w:tc>
        <w:tc>
          <w:tcPr>
            <w:tcW w:w="209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Защита ВКР</w:t>
            </w:r>
          </w:p>
        </w:tc>
      </w:tr>
      <w:tr>
        <w:trPr>
          <w:trHeight w:val="1" w:hRule="atLeast"/>
          <w:jc w:val="left"/>
        </w:trPr>
        <w:tc>
          <w:tcPr>
            <w:tcW w:w="82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18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Всего</w:t>
            </w:r>
          </w:p>
        </w:tc>
        <w:tc>
          <w:tcPr>
            <w:tcW w:w="137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288</w:t>
            </w:r>
          </w:p>
        </w:tc>
        <w:tc>
          <w:tcPr>
            <w:tcW w:w="209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Экзаменов – 3</w:t>
            </w:r>
          </w:p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Зачетов – 5</w:t>
            </w: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media/image0.wmf" Id="docRId1" Type="http://schemas.openxmlformats.org/officeDocument/2006/relationships/image"/><Relationship TargetMode="External" Target="http://sispp.tiu.ru/g3032377-doshkolnoe-obrazovanie" Id="docRId3" Type="http://schemas.openxmlformats.org/officeDocument/2006/relationships/hyperlink"/><Relationship Target="numbering.xml" Id="docRId5" Type="http://schemas.openxmlformats.org/officeDocument/2006/relationships/numbering"/><Relationship Target="embeddings/oleObject0.bin" Id="docRId0" Type="http://schemas.openxmlformats.org/officeDocument/2006/relationships/oleObject"/><Relationship TargetMode="External" Target="http://sispp.tiu.ru/g5912473-professionalnaya-perepodgotovka" Id="docRId2" Type="http://schemas.openxmlformats.org/officeDocument/2006/relationships/hyperlink"/><Relationship TargetMode="External" Target="http://sispp.tiu.ru/g3044674-pedagogika" Id="docRId4" Type="http://schemas.openxmlformats.org/officeDocument/2006/relationships/hyperlink"/><Relationship Target="styles.xml" Id="docRId6" Type="http://schemas.openxmlformats.org/officeDocument/2006/relationships/styles"/></Relationships>
</file>